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40"/>
      </w:pPr>
      <w:r>
        <w:t>Höft sidosmärta: 7-dagars coachhandout</w:t>
      </w:r>
    </w:p>
    <w:p>
      <w:pPr>
        <w:spacing w:after="80"/>
      </w:pPr>
      <w:r>
        <w:t>GTPS/lateral höftsmärta - isometrik, tempo-kontrollerad styrka, låg-impact is och dagliga grindar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Spelare</w:t>
            </w:r>
          </w:p>
        </w:tc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Lag</w:t>
            </w:r>
          </w:p>
        </w:tc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Coach/ansvarig</w:t>
            </w:r>
          </w:p>
        </w:tc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Startdatum</w:t>
            </w:r>
          </w:p>
        </w:tc>
      </w:tr>
      <w:tr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________________</w:t>
            </w:r>
          </w:p>
        </w:tc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________________</w:t>
            </w:r>
          </w:p>
        </w:tc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________________</w:t>
            </w:r>
          </w:p>
        </w:tc>
        <w:tc>
          <w:tcPr>
            <w:tcW w:type="dxa" w:w="266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________________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AF2F8"/>
            <w:tcBorders>
              <w:top w:val="single" w:sz="6" w:space="0" w:color="B8C7D9"/>
              <w:left w:val="single" w:sz="6" w:space="0" w:color="B8C7D9"/>
              <w:bottom w:val="single" w:sz="6" w:space="0" w:color="B8C7D9"/>
              <w:right w:val="single" w:sz="6" w:space="0" w:color="B8C7D9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rFonts w:ascii="Arial" w:hAnsi="Arial"/>
                <w:b/>
                <w:color w:val="17365D"/>
                <w:sz w:val="17"/>
              </w:rPr>
            </w:r>
          </w:p>
          <w:p>
            <w:pPr>
              <w:spacing w:after="40"/>
            </w:pPr>
            <w:r>
              <w:t>Coachens gräns</w:t>
            </w:r>
          </w:p>
          <w:p>
            <w:pPr>
              <w:spacing w:after="40"/>
            </w:pPr>
            <w:r>
              <w:t>Detta är ett belastnings- och uppföljningsstöd. Det ersätter inte diagnos, behandling eller medicinsk/fysioterapeutisk clearance. Vid rödflaggor eller utebliven förbättrend ska medicinsk/fysioterapeutisk ägare kopplas in.</w:t>
            </w:r>
          </w:p>
        </w:tc>
      </w:tr>
    </w:tbl>
    <w:p>
      <w:pPr>
        <w:spacing w:after="80"/>
      </w:pPr>
    </w:p>
    <w:p>
      <w:pPr>
        <w:pStyle w:val="Heading1"/>
        <w:spacing w:after="80"/>
      </w:pPr>
      <w:r>
        <w:t>Dagliga coach-checks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Check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Fält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OK-gräns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Dagens värde</w:t>
            </w:r>
          </w:p>
        </w:tc>
      </w:tr>
      <w:tr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Single-leg squat VAS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Smärta 0-10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&lt;=2 för is-OK, &lt;=3 f?r modifierad off-ice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____ /10</w:t>
            </w:r>
          </w:p>
        </w:tc>
      </w:tr>
      <w:tr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Trendelenburg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Ja/nej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Nej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Ja / Nej</w:t>
            </w:r>
          </w:p>
        </w:tc>
      </w:tr>
      <w:tr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Single-leg hop-symmetri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Procent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&gt;=90% för is-OK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____ %</w:t>
            </w:r>
          </w:p>
        </w:tc>
      </w:tr>
      <w:tr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24 h-respons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Nasta morgon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Ingen ökning &gt;2/10 och ingen stelhetsökning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OK / Ej OK</w:t>
            </w:r>
          </w:p>
        </w:tc>
      </w:tr>
    </w:tbl>
    <w:p>
      <w:pPr>
        <w:pStyle w:val="Heading1"/>
        <w:spacing w:after="80"/>
      </w:pPr>
      <w:r>
        <w:t>7-dagarsplan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Dag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Fokus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RPE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Arbete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Coach-check</w:t>
            </w:r>
          </w:p>
        </w:tc>
      </w:tr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Dag 1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Tunga isometriker + lågintensiv aerob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4-5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Höftabduktorer sidligg/stående band: 5 x 30-45 s, RPE 4-6, 60 s vila.</w:t>
            </w:r>
          </w:p>
          <w:p>
            <w:pPr>
              <w:spacing w:after="40"/>
            </w:pPr>
            <w:r>
              <w:t>☐ Gluteus medius väggpress: 4 x 30 s/ben.</w:t>
            </w:r>
          </w:p>
          <w:p>
            <w:pPr>
              <w:spacing w:after="40"/>
            </w:pPr>
            <w:r>
              <w:t>☐ Cykel/rodd 20-30 min @ RPE 3-4.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VAS ___/10</w:t>
            </w:r>
          </w:p>
          <w:p>
            <w:pPr>
              <w:spacing w:after="40"/>
            </w:pPr>
            <w:r>
              <w:t>Trend. Ja/Nej</w:t>
            </w:r>
          </w:p>
          <w:p>
            <w:pPr>
              <w:spacing w:after="40"/>
            </w:pPr>
            <w:r>
              <w:t>Hop ___%</w:t>
            </w:r>
          </w:p>
          <w:p>
            <w:pPr>
              <w:spacing w:after="40"/>
            </w:pPr>
            <w:r>
              <w:t>24 h OK/Ej</w:t>
            </w:r>
          </w:p>
        </w:tc>
      </w:tr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Dag 2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Målstyrd abduktorstyrka, tempo 3-1-3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5-6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Sidliggande höftabduktion: 2-3 x 8-12/ben.</w:t>
            </w:r>
          </w:p>
          <w:p>
            <w:pPr>
              <w:spacing w:after="40"/>
            </w:pPr>
            <w:r>
              <w:t>☐ Banded lateral walks, kort steg: 2-3 x 12-15 m.</w:t>
            </w:r>
          </w:p>
          <w:p>
            <w:pPr>
              <w:spacing w:after="40"/>
            </w:pPr>
            <w:r>
              <w:t>☐ Bäckenlyft med band: 3 x 8-12.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VAS ___/10</w:t>
            </w:r>
          </w:p>
          <w:p>
            <w:pPr>
              <w:spacing w:after="40"/>
            </w:pPr>
            <w:r>
              <w:t>Trend. Ja/Nej</w:t>
            </w:r>
          </w:p>
          <w:p>
            <w:pPr>
              <w:spacing w:after="40"/>
            </w:pPr>
            <w:r>
              <w:t>Hop ___%</w:t>
            </w:r>
          </w:p>
          <w:p>
            <w:pPr>
              <w:spacing w:after="40"/>
            </w:pPr>
            <w:r>
              <w:t>24 h OK/Ej</w:t>
            </w:r>
          </w:p>
        </w:tc>
      </w:tr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Dag 3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Isometrik + mobilitet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3-4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Isometrisk sidoplanka kna till full: 4 x 20-40 s/side.</w:t>
            </w:r>
          </w:p>
          <w:p>
            <w:pPr>
              <w:spacing w:after="40"/>
            </w:pPr>
            <w:r>
              <w:t>☐ Glute bridge top hold: 4 x 30-45 s.</w:t>
            </w:r>
          </w:p>
          <w:p>
            <w:pPr>
              <w:spacing w:after="40"/>
            </w:pPr>
            <w:r>
              <w:t>☐ Mobilitet: 90-90/posterior kapsel/rotation 8-10 min.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VAS ___/10</w:t>
            </w:r>
          </w:p>
          <w:p>
            <w:pPr>
              <w:spacing w:after="40"/>
            </w:pPr>
            <w:r>
              <w:t>Trend. Ja/Nej</w:t>
            </w:r>
          </w:p>
          <w:p>
            <w:pPr>
              <w:spacing w:after="40"/>
            </w:pPr>
            <w:r>
              <w:t>Hop ___%</w:t>
            </w:r>
          </w:p>
          <w:p>
            <w:pPr>
              <w:spacing w:after="40"/>
            </w:pPr>
            <w:r>
              <w:t>24 h OK/Ej</w:t>
            </w:r>
          </w:p>
        </w:tc>
      </w:tr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Dag 4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Teknik / låg-impact skridskodrillar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4-5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Off-ice: hållning, C-cuts, balans på glid/slideboard 20-25 min.</w:t>
            </w:r>
          </w:p>
          <w:p>
            <w:pPr>
              <w:spacing w:after="40"/>
            </w:pPr>
            <w:r>
              <w:t>☐ On-ice om grindär OK: latt start/stop, inga harda vändningar/hopp, 20-30 min.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VAS ___/10</w:t>
            </w:r>
          </w:p>
          <w:p>
            <w:pPr>
              <w:spacing w:after="40"/>
            </w:pPr>
            <w:r>
              <w:t>Trend. Ja/Nej</w:t>
            </w:r>
          </w:p>
          <w:p>
            <w:pPr>
              <w:spacing w:after="40"/>
            </w:pPr>
            <w:r>
              <w:t>Hop ___%</w:t>
            </w:r>
          </w:p>
          <w:p>
            <w:pPr>
              <w:spacing w:after="40"/>
            </w:pPr>
            <w:r>
              <w:t>24 h OK/Ej</w:t>
            </w:r>
          </w:p>
        </w:tc>
      </w:tr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Dag 5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Okad styrkebelastning, langsamt 3 x 6-8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6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Hantel/KB höftdominant, t.ex. smal box-squat till smärtfritt djup: 3 x 6-8.</w:t>
            </w:r>
          </w:p>
          <w:p>
            <w:pPr>
              <w:spacing w:after="40"/>
            </w:pPr>
            <w:r>
              <w:t>☐ Höftabduktion kabel/band: 3 x 6-8/ben.</w:t>
            </w:r>
          </w:p>
          <w:p>
            <w:pPr>
              <w:spacing w:after="40"/>
            </w:pPr>
            <w:r>
              <w:t>☐ Reverse lunge kort steg, smärtfritt ROM: 3 x 6-8/ben.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VAS ___/10</w:t>
            </w:r>
          </w:p>
          <w:p>
            <w:pPr>
              <w:spacing w:after="40"/>
            </w:pPr>
            <w:r>
              <w:t>Trend. Ja/Nej</w:t>
            </w:r>
          </w:p>
          <w:p>
            <w:pPr>
              <w:spacing w:after="40"/>
            </w:pPr>
            <w:r>
              <w:t>Hop ___%</w:t>
            </w:r>
          </w:p>
          <w:p>
            <w:pPr>
              <w:spacing w:after="40"/>
            </w:pPr>
            <w:r>
              <w:t>24 h OK/Ej</w:t>
            </w:r>
          </w:p>
        </w:tc>
      </w:tr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Dag 6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Låg-impact isprogression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4-5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On-ice: langre glid, kurvtagning stor radie, inga high-cut-svängar/hopp.</w:t>
            </w:r>
          </w:p>
          <w:p>
            <w:pPr>
              <w:spacing w:after="40"/>
            </w:pPr>
            <w:r>
              <w:t>☐ Off-ice: latt cykel 15-20 min + bandabduktion 2 x 12.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VAS ___/10</w:t>
            </w:r>
          </w:p>
          <w:p>
            <w:pPr>
              <w:spacing w:after="40"/>
            </w:pPr>
            <w:r>
              <w:t>Trend. Ja/Nej</w:t>
            </w:r>
          </w:p>
          <w:p>
            <w:pPr>
              <w:spacing w:after="40"/>
            </w:pPr>
            <w:r>
              <w:t>Hop ___%</w:t>
            </w:r>
          </w:p>
          <w:p>
            <w:pPr>
              <w:spacing w:after="40"/>
            </w:pPr>
            <w:r>
              <w:t>24 h OK/Ej</w:t>
            </w:r>
          </w:p>
        </w:tc>
      </w:tr>
      <w:tr>
        <w:tc>
          <w:tcPr>
            <w:tcW w:type="dxa" w:w="835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Dag 7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Graderade laguppgifter om grindar klaras</w:t>
            </w:r>
          </w:p>
        </w:tc>
        <w:tc>
          <w:tcPr>
            <w:tcW w:type="dxa" w:w="69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4-5</w:t>
            </w:r>
          </w:p>
        </w:tc>
        <w:tc>
          <w:tcPr>
            <w:tcW w:type="dxa" w:w="51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Spelroll light: korta byten, kontrollerade linjer; undvik explosiva sidoförflyttningar.</w:t>
            </w:r>
          </w:p>
          <w:p>
            <w:pPr>
              <w:spacing w:after="40"/>
            </w:pPr>
            <w:r>
              <w:t>☐ Underhåll: abduktor 2 x 8 + isometrik 2 x 20-30 s.</w:t>
            </w:r>
          </w:p>
        </w:tc>
        <w:tc>
          <w:tcPr>
            <w:tcW w:type="dxa" w:w="1757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VAS ___/10</w:t>
            </w:r>
          </w:p>
          <w:p>
            <w:pPr>
              <w:spacing w:after="40"/>
            </w:pPr>
            <w:r>
              <w:t>Trend. Ja/Nej</w:t>
            </w:r>
          </w:p>
          <w:p>
            <w:pPr>
              <w:spacing w:after="40"/>
            </w:pPr>
            <w:r>
              <w:t>Hop ___%</w:t>
            </w:r>
          </w:p>
          <w:p>
            <w:pPr>
              <w:spacing w:after="40"/>
            </w:pPr>
            <w:r>
              <w:t>24 h OK/Ej</w:t>
            </w:r>
          </w:p>
        </w:tc>
      </w:tr>
    </w:tbl>
    <w:p>
      <w:pPr>
        <w:pStyle w:val="Heading1"/>
        <w:spacing w:after="80"/>
      </w:pPr>
      <w:r>
        <w:t>Go / no-go grindar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Is-OK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Stegra endast om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Regress/stanna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6F7FA"/>
          </w:tcPr>
          <w:p>
            <w:pPr>
              <w:spacing w:after="40"/>
            </w:pPr>
            <w:r>
              <w:t>Pausa/remittera</w:t>
            </w:r>
          </w:p>
        </w:tc>
      </w:tr>
      <w:tr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8"/>
              </w:rPr>
            </w:r>
          </w:p>
          <w:p>
            <w:pPr>
              <w:spacing w:after="40"/>
            </w:pPr>
            <w:r>
              <w:t>☐ VAS &lt;=2/10 under/efter</w:t>
            </w:r>
          </w:p>
          <w:p>
            <w:pPr>
              <w:spacing w:after="40"/>
            </w:pPr>
            <w:r>
              <w:t>☐ Ingen Trendelenburg</w:t>
            </w:r>
          </w:p>
          <w:p>
            <w:pPr>
              <w:spacing w:after="40"/>
            </w:pPr>
            <w:r>
              <w:t>☐ Hop &gt;=90%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Ingen eftersmärta &gt;2/10</w:t>
            </w:r>
          </w:p>
          <w:p>
            <w:pPr>
              <w:spacing w:after="40"/>
            </w:pPr>
            <w:r>
              <w:t>☐ Ingen morgonstelhet ökar nästa dag</w:t>
            </w:r>
          </w:p>
          <w:p>
            <w:pPr>
              <w:spacing w:after="40"/>
            </w:pPr>
            <w:r>
              <w:t>☐ Ren gang/skatingmekanik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VAS &gt;3/10</w:t>
            </w:r>
          </w:p>
          <w:p>
            <w:pPr>
              <w:spacing w:after="40"/>
            </w:pPr>
            <w:r>
              <w:t>☐ Trendelenburg närvarande</w:t>
            </w:r>
          </w:p>
          <w:p>
            <w:pPr>
              <w:spacing w:after="40"/>
            </w:pPr>
            <w:r>
              <w:t>☐ Hop &lt;90%</w:t>
            </w:r>
          </w:p>
          <w:p>
            <w:pPr>
              <w:spacing w:after="40"/>
            </w:pPr>
            <w:r>
              <w:t>☐ Symptomförsämring 2-3 pass i rad</w:t>
            </w:r>
          </w:p>
        </w:tc>
        <w:tc>
          <w:tcPr>
            <w:tcW w:type="dxa" w:w="25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</w:r>
          </w:p>
          <w:p>
            <w:pPr>
              <w:spacing w:after="40"/>
            </w:pPr>
            <w:r>
              <w:t>☐ Progressiv försämring 4-6 veckor</w:t>
            </w:r>
          </w:p>
          <w:p>
            <w:pPr>
              <w:spacing w:after="40"/>
            </w:pPr>
            <w:r>
              <w:t>☐ Nattvark trots klinisk plan</w:t>
            </w:r>
          </w:p>
          <w:p>
            <w:pPr>
              <w:spacing w:after="40"/>
            </w:pPr>
            <w:r>
              <w:t>☐ Nya neurologiska tecken</w:t>
            </w:r>
          </w:p>
          <w:p>
            <w:pPr>
              <w:spacing w:after="40"/>
            </w:pPr>
            <w:r>
              <w:t>☐ Grundgrindar klaras inte</w:t>
            </w:r>
          </w:p>
        </w:tc>
      </w:tr>
    </w:tbl>
    <w:p>
      <w:pPr>
        <w:pStyle w:val="Heading1"/>
        <w:spacing w:after="80"/>
      </w:pPr>
      <w:r>
        <w:t>Snabbordlista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Term</w:t>
            </w:r>
          </w:p>
        </w:tc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  <w:shd w:fill="EAF2F8"/>
          </w:tcPr>
          <w:p>
            <w:pPr>
              <w:spacing w:after="40"/>
            </w:pPr>
            <w:r>
              <w:t>Kort forklaring</w:t>
            </w:r>
          </w:p>
        </w:tc>
      </w:tr>
      <w:tr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Isometrik</w:t>
            </w:r>
          </w:p>
        </w:tc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Statisk hållning dar muskeln spanns utan synlig rörelse.</w:t>
            </w:r>
          </w:p>
        </w:tc>
      </w:tr>
      <w:tr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Trendelenburg</w:t>
            </w:r>
          </w:p>
        </w:tc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Bäckenet sjunker åt icke-belastat ben vid enbensstående; kan tyda pa gluteus medius-kontrollbrist.</w:t>
            </w:r>
          </w:p>
        </w:tc>
      </w:tr>
      <w:tr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VAS</w:t>
            </w:r>
          </w:p>
        </w:tc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Smartskala 0-10.</w:t>
            </w:r>
          </w:p>
        </w:tc>
      </w:tr>
      <w:tr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RPE</w:t>
            </w:r>
          </w:p>
        </w:tc>
        <w:tc>
          <w:tcPr>
            <w:tcW w:type="dxa" w:w="518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40"/>
            </w:pPr>
            <w:r>
              <w:t>Upplevd anstrangning 0-10.</w:t>
            </w:r>
          </w:p>
        </w:tc>
      </w:tr>
    </w:tbl>
    <w:p>
      <w:pPr>
        <w:pStyle w:val="Heading1"/>
        <w:spacing w:after="80"/>
      </w:pPr>
      <w:r>
        <w:t>Källstöd</w:t>
      </w:r>
    </w:p>
    <w:p>
      <w:pPr>
        <w:pStyle w:val="ListBullet"/>
        <w:spacing w:after="80"/>
      </w:pPr>
      <w:r>
        <w:t>LEAP/BMJ: education + exercise jämfört med kortisoninjektion och wait-and-see vid gluteal tendinopati.</w:t>
      </w:r>
    </w:p>
    <w:p>
      <w:pPr>
        <w:pStyle w:val="ListBullet"/>
        <w:spacing w:after="80"/>
      </w:pPr>
      <w:r>
        <w:t>Systematiska översikter stödjer progressiv träning och belastningsstyrning som central konservativ strategi.</w:t>
      </w:r>
    </w:p>
    <w:p>
      <w:pPr>
        <w:pStyle w:val="ListBullet"/>
        <w:spacing w:after="80"/>
      </w:pPr>
      <w:r>
        <w:t>Praktisk coachregel: mät bara signaler som förändrar nästa pass.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>Coach-safe load governance - inte medicinsk clearance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GlobeIce Coach Handout | Höft sidosmärta 7 dagar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36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E749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